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4605" w14:textId="77777777" w:rsidR="004E1B8B" w:rsidRPr="004E1B8B" w:rsidRDefault="004E1B8B" w:rsidP="004E1B8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E1B8B">
        <w:rPr>
          <w:rFonts w:ascii="Verdana" w:eastAsia="Times New Roman" w:hAnsi="Verdana" w:cs="Times New Roman"/>
          <w:noProof/>
          <w:color w:val="005DB7"/>
          <w:sz w:val="18"/>
          <w:szCs w:val="18"/>
          <w:lang w:eastAsia="ru-RU"/>
        </w:rPr>
        <w:drawing>
          <wp:inline distT="0" distB="0" distL="0" distR="0" wp14:anchorId="73643B02" wp14:editId="6738B4E2">
            <wp:extent cx="3371850" cy="1095375"/>
            <wp:effectExtent l="0" t="0" r="0" b="9525"/>
            <wp:docPr id="2" name="Рисунок 2" descr="Управление Роспотребнадзора по Красноярскому краю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вление Роспотребнадзора по Красноярскому краю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9291"/>
      </w:tblGrid>
      <w:tr w:rsidR="004E1B8B" w:rsidRPr="004E1B8B" w14:paraId="35A4191D" w14:textId="77777777" w:rsidTr="004E1B8B">
        <w:trPr>
          <w:tblCellSpacing w:w="0" w:type="dxa"/>
        </w:trPr>
        <w:tc>
          <w:tcPr>
            <w:tcW w:w="11" w:type="pct"/>
            <w:vAlign w:val="center"/>
            <w:hideMark/>
          </w:tcPr>
          <w:p w14:paraId="49E6F632" w14:textId="77777777" w:rsidR="004E1B8B" w:rsidRPr="004E1B8B" w:rsidRDefault="004E1B8B" w:rsidP="004E1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9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14:paraId="0D223742" w14:textId="77777777" w:rsidR="004E1B8B" w:rsidRPr="004E1B8B" w:rsidRDefault="004E1B8B" w:rsidP="004E1B8B">
            <w:pPr>
              <w:spacing w:after="525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  <w:t>ПАМЯТКА ДЛЯ РОДИТЕЛЕЙ об основах здорового питания детей</w:t>
            </w:r>
          </w:p>
          <w:p w14:paraId="6AA221E0" w14:textId="77777777" w:rsidR="004E1B8B" w:rsidRPr="004E1B8B" w:rsidRDefault="004E1B8B" w:rsidP="004E1B8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ПАМЯТКА ДЛЯ РОДИТЕЛЕЙ</w:t>
            </w:r>
          </w:p>
          <w:p w14:paraId="68FA867C" w14:textId="77777777" w:rsidR="004E1B8B" w:rsidRPr="004E1B8B" w:rsidRDefault="004E1B8B" w:rsidP="004E1B8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основах здорового питания детей</w:t>
            </w:r>
          </w:p>
          <w:p w14:paraId="6E062367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C8916E2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Родители сегодня редко задумываются об </w:t>
            </w: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особенности питания детей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круп,  бобовых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</w:t>
            </w:r>
          </w:p>
          <w:p w14:paraId="323FCEAB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также  навыков приема пищи.</w:t>
            </w:r>
          </w:p>
          <w:p w14:paraId="54E8459E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зависимости  степени устойчивости организма).</w:t>
            </w:r>
          </w:p>
          <w:p w14:paraId="6DC3B3E2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      </w:r>
          </w:p>
          <w:p w14:paraId="07D8DE1D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</w:t>
            </w:r>
          </w:p>
          <w:p w14:paraId="25CDBF80" w14:textId="77777777" w:rsidR="004E1B8B" w:rsidRPr="004E1B8B" w:rsidRDefault="004E1B8B" w:rsidP="004E1B8B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Особенности питания детей: в чем суть?</w:t>
            </w:r>
          </w:p>
          <w:p w14:paraId="6138577B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Сбалансированность питания детей по содержанию основных пищевых веществ, энергии, микронутриентов и витаминов.</w:t>
            </w:r>
          </w:p>
          <w:p w14:paraId="4980FC8C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Особенности питания детей подразумевают частоту приемов пищи.</w:t>
            </w:r>
          </w:p>
          <w:p w14:paraId="74657227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      </w:r>
          </w:p>
          <w:p w14:paraId="72D94690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4750105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Итак:</w:t>
            </w:r>
          </w:p>
          <w:p w14:paraId="67B4D649" w14:textId="77777777" w:rsidR="004E1B8B" w:rsidRPr="004E1B8B" w:rsidRDefault="004E1B8B" w:rsidP="004E1B8B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Сбалансированность питания детей по основным пищевым веществам, энергии, витаминам и микроэлементам</w:t>
            </w:r>
          </w:p>
          <w:p w14:paraId="1F8D9493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(ккал)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      </w:r>
          </w:p>
          <w:p w14:paraId="15898E04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примерном меню детей и подростков содержание белков должно обеспечивать 12-15% от калорийности рациона, жиров 30-32% и углеводов 55-58%.</w:t>
            </w:r>
          </w:p>
          <w:p w14:paraId="5919F549" w14:textId="77777777" w:rsidR="004E1B8B" w:rsidRPr="004E1B8B" w:rsidRDefault="004E1B8B" w:rsidP="004E1B8B">
            <w:pPr>
              <w:spacing w:after="240" w:line="312" w:lineRule="atLeast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 </w:t>
            </w: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Белок животного происхождения должен составлять у детей младшего возраста 65-70 %, школьного - 60 % суточной нормы этого пищевого вещества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 Кроме того, в рацион питания детей и подростков должны входить мясо, рыба, яйца  – продукты, содержащие полноценные  белки с богатым аминокислотным составом.</w:t>
            </w:r>
          </w:p>
          <w:p w14:paraId="53E3D672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Жиры играют важную роль в развитии ребенка. Они выступают в роли пластического, энергетического материала, снабжают организм витаминами A, D, Е, фосфатидами,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 </w:t>
            </w: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6A6C6F4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В питании детей важное значение имеют </w:t>
            </w: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легкоусвояемые углеводы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источником которых являются фрукты, ягоды, соки, молоко, варенье, мармелад, 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пастила, зефир. Количество Сахаров должно составлять 25 % общего количества углеводов. Однако,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      </w:r>
          </w:p>
          <w:p w14:paraId="272B5BEE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 А – каротин. Витамин С и витамины групп В стимулируют процесс роста, повышают сопротивляемость организма к инфекционным заболеваниям.</w:t>
            </w:r>
          </w:p>
          <w:p w14:paraId="45727268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Минеральные вещества в детском организме обеспечивают процесс  роста и развития тканей, костной и нервной системы, мозга, зубов, мышц. Особое значение имеют кальций и фосфор, источником которых являются творог, рыба.</w:t>
            </w:r>
          </w:p>
          <w:p w14:paraId="529BDB6B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      </w:r>
          </w:p>
          <w:p w14:paraId="403D7754" w14:textId="77777777" w:rsidR="004E1B8B" w:rsidRPr="004E1B8B" w:rsidRDefault="004E1B8B" w:rsidP="004E1B8B">
            <w:pPr>
              <w:spacing w:after="240" w:line="240" w:lineRule="auto"/>
              <w:ind w:firstLine="7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117BB18" w14:textId="77777777" w:rsidR="004E1B8B" w:rsidRPr="004E1B8B" w:rsidRDefault="004E1B8B" w:rsidP="004E1B8B">
            <w:pPr>
              <w:spacing w:after="240" w:line="240" w:lineRule="auto"/>
              <w:ind w:firstLine="7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 питания детей и подростков.</w:t>
            </w:r>
          </w:p>
          <w:p w14:paraId="56713892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Соблюдение режима питания детей и подростков имеет большое значение для усвоения организмом пищевых веществ. Детям дошкольного возраста рекомендуется принимать пищу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      </w:r>
          </w:p>
          <w:p w14:paraId="5094235D" w14:textId="77777777" w:rsidR="004E1B8B" w:rsidRPr="004E1B8B" w:rsidRDefault="004E1B8B" w:rsidP="004E1B8B">
            <w:pPr>
              <w:spacing w:after="240" w:line="240" w:lineRule="auto"/>
              <w:ind w:firstLine="7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Рекомендуемые продукты для детского питания</w:t>
            </w:r>
          </w:p>
          <w:p w14:paraId="5E1D76F5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питании детей рекомендуется </w:t>
            </w: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ежедневное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соли,  включение в пищевой рацион </w:t>
            </w: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менее 2-3 раз в неделю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таких продуктов, как творог, сметана, птица, сыр, яйцо, соки натуральные.</w:t>
            </w:r>
          </w:p>
          <w:p w14:paraId="2B697C7B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      </w:r>
          </w:p>
          <w:p w14:paraId="08D94E9B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Специализированная пищевая продукция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</w:t>
            </w:r>
          </w:p>
          <w:p w14:paraId="13A95492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 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жилованное с большим количеством соединительной и жировой ткани (более 20 %); блоки замороженные из различных видов жилованного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спреды; острые пряности и специи, яичный порошок; гидрогенизированные масла и жиры, жиры с высоким содержанием насыщенных жирных кислот; соевая мука (кроме изолята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фритюрный жир, запрещено использование бензойной, сорбиновой кислот и их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 </w:t>
            </w:r>
            <w:r w:rsidRPr="004E1B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пищевые ароматизаторы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(вкусоароматические вещества).</w:t>
            </w:r>
          </w:p>
          <w:p w14:paraId="621E2AB8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Пищевая продукция для детского питания должна отвечать следующим требованиям: 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подсластителей, за исключением </w:t>
            </w:r>
            <w:r w:rsidRPr="004E1B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специализированной пищевой продукции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для диетического лечебного питания.</w:t>
            </w:r>
          </w:p>
          <w:p w14:paraId="3A59D233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Таким образом, родителям легко понять, какие продукты </w:t>
            </w:r>
            <w:r w:rsidRPr="004E1B8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рекомендуется использовать в питании детей</w:t>
            </w: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когда они приходят в магазин:</w:t>
            </w:r>
          </w:p>
          <w:p w14:paraId="22E1C3F3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субпродукты, кроме печени, языка, сердца; кровяные, ливерные, сырокопченые колбасы;</w:t>
            </w:r>
          </w:p>
          <w:p w14:paraId="4A26F773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жареные в жире (во фритюре) пищевые продукты и кулинарные изделия, чипсы.</w:t>
            </w:r>
          </w:p>
          <w:p w14:paraId="53EFDD21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молочные продукты, творожные сырки, мороженое, сгущенное молоко с использованием растительных жиров;</w:t>
            </w:r>
          </w:p>
          <w:p w14:paraId="34031979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кумыс и кисломолочные продукты с содержанием этанола (более 0,5%)</w:t>
            </w:r>
          </w:p>
          <w:p w14:paraId="75F512AB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 кондитерские изделия с кремом, содержащим растительный белок;</w:t>
            </w:r>
          </w:p>
          <w:p w14:paraId="55DA108C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первые и вторые блюда на основе сухих пищевых концентратов быстрого приготовления;</w:t>
            </w:r>
          </w:p>
          <w:p w14:paraId="29B9B064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газированные напитки;</w:t>
            </w:r>
          </w:p>
          <w:p w14:paraId="53B0A486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      </w:r>
          </w:p>
          <w:p w14:paraId="3AA48B5C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маринованные овощи и фрукты;</w:t>
            </w:r>
          </w:p>
          <w:p w14:paraId="55832ABA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кофе натуральный;</w:t>
            </w:r>
          </w:p>
          <w:p w14:paraId="240B0766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ядра абрикосовой косточки, арахиса;</w:t>
            </w:r>
          </w:p>
          <w:p w14:paraId="5627A820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карамель, в том числе леденцовая;</w:t>
            </w:r>
          </w:p>
          <w:p w14:paraId="4A69A5D2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продукты, в том числе кондитерских изделия, содержащие алкоголь;</w:t>
            </w:r>
          </w:p>
          <w:p w14:paraId="520B4D18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жевательная резинка;</w:t>
            </w:r>
          </w:p>
          <w:p w14:paraId="16996976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пищевые продукты, содержащие  в своем составе большое количество пищевых добавок (информация указывается изготовителем на потребительской упаковке):</w:t>
            </w:r>
          </w:p>
          <w:p w14:paraId="166FA23F" w14:textId="77777777" w:rsidR="004E1B8B" w:rsidRPr="004E1B8B" w:rsidRDefault="004E1B8B" w:rsidP="004E1B8B">
            <w:pPr>
              <w:spacing w:after="24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– сухие концентраты для приготовления первых и вторых блюд (супы, вермишель «Доширак», каши).</w:t>
            </w:r>
          </w:p>
          <w:p w14:paraId="53AFFE36" w14:textId="77777777" w:rsidR="004E1B8B" w:rsidRPr="004E1B8B" w:rsidRDefault="004E1B8B" w:rsidP="004E1B8B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Также следует отметить, что кулинарные изделия и напитки,  реализуемые в крупных сетях быстрого питания, так называемый "Fast food", также не рекомендуются для питания детей, так как не обеспечивают здорового питания.</w:t>
            </w:r>
          </w:p>
          <w:p w14:paraId="21B847B8" w14:textId="77777777" w:rsidR="004E1B8B" w:rsidRPr="004E1B8B" w:rsidRDefault="004E1B8B" w:rsidP="004E1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E1B8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7635</w:t>
            </w:r>
          </w:p>
        </w:tc>
      </w:tr>
    </w:tbl>
    <w:p w14:paraId="0A9430E7" w14:textId="77777777" w:rsidR="008662B5" w:rsidRDefault="008662B5"/>
    <w:sectPr w:rsidR="0086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74"/>
    <w:rsid w:val="00230974"/>
    <w:rsid w:val="004E1B8B"/>
    <w:rsid w:val="008662B5"/>
    <w:rsid w:val="00E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F2F46-7341-4E4F-8A2A-FF94063E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24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1941</Words>
  <Characters>11068</Characters>
  <Application>Microsoft Office Word</Application>
  <DocSecurity>0</DocSecurity>
  <Lines>92</Lines>
  <Paragraphs>25</Paragraphs>
  <ScaleCrop>false</ScaleCrop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2022-11-02T04:13:00Z</dcterms:created>
  <dcterms:modified xsi:type="dcterms:W3CDTF">2022-11-02T04:41:00Z</dcterms:modified>
</cp:coreProperties>
</file>