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6112" w14:textId="77777777" w:rsidR="00DC347A" w:rsidRDefault="00DC347A"/>
    <w:p w14:paraId="6403A7E8" w14:textId="77777777" w:rsidR="008043C3" w:rsidRPr="008043C3" w:rsidRDefault="008043C3" w:rsidP="008043C3">
      <w:pPr>
        <w:pStyle w:val="1"/>
        <w:shd w:val="clear" w:color="auto" w:fill="FFFFFF"/>
        <w:spacing w:before="360" w:beforeAutospacing="0" w:after="240" w:afterAutospacing="0" w:line="600" w:lineRule="atLeast"/>
        <w:rPr>
          <w:color w:val="000000"/>
        </w:rPr>
      </w:pPr>
      <w:r w:rsidRPr="008043C3">
        <w:rPr>
          <w:color w:val="000000"/>
        </w:rPr>
        <w:t>ГИА-11</w:t>
      </w:r>
    </w:p>
    <w:p w14:paraId="7B4D4A17" w14:textId="77777777" w:rsidR="008043C3" w:rsidRPr="008043C3" w:rsidRDefault="008043C3" w:rsidP="008043C3">
      <w:pPr>
        <w:pStyle w:val="a4"/>
        <w:shd w:val="clear" w:color="auto" w:fill="FFFFFF"/>
        <w:spacing w:before="90" w:beforeAutospacing="0" w:after="210" w:afterAutospacing="0"/>
        <w:jc w:val="both"/>
        <w:rPr>
          <w:color w:val="000000"/>
        </w:rPr>
      </w:pPr>
      <w:r w:rsidRPr="008043C3">
        <w:rPr>
          <w:color w:val="000000"/>
        </w:rPr>
        <w:t>Единый государственный экзамен (ЕГЭ) — это форма государственной итоговой аттестации по образовательным программам среднего общего образования (ГИА).</w:t>
      </w:r>
    </w:p>
    <w:p w14:paraId="5F205A40" w14:textId="77777777" w:rsidR="008043C3" w:rsidRPr="008043C3" w:rsidRDefault="008043C3" w:rsidP="008043C3">
      <w:pPr>
        <w:pStyle w:val="a4"/>
        <w:shd w:val="clear" w:color="auto" w:fill="FFFFFF"/>
        <w:spacing w:before="90" w:beforeAutospacing="0" w:after="210" w:afterAutospacing="0"/>
        <w:jc w:val="both"/>
        <w:rPr>
          <w:color w:val="000000"/>
        </w:rPr>
      </w:pPr>
      <w:r w:rsidRPr="008043C3">
        <w:rPr>
          <w:color w:val="000000"/>
        </w:rPr>
        <w:t>При проведении ЕГЭ используются контрольные измерительные материалы (КИМ), представляющие собой комплексы заданий стандартизированной формы, а также специальные бланки для оформления ответов на задания.</w:t>
      </w:r>
    </w:p>
    <w:p w14:paraId="773339DD" w14:textId="77777777" w:rsidR="008043C3" w:rsidRPr="008043C3" w:rsidRDefault="008043C3" w:rsidP="008043C3">
      <w:pPr>
        <w:pStyle w:val="a4"/>
        <w:shd w:val="clear" w:color="auto" w:fill="FFFFFF"/>
        <w:spacing w:before="90" w:beforeAutospacing="0" w:after="210" w:afterAutospacing="0"/>
        <w:jc w:val="both"/>
        <w:rPr>
          <w:color w:val="000000"/>
        </w:rPr>
      </w:pPr>
      <w:r w:rsidRPr="008043C3">
        <w:rPr>
          <w:color w:val="000000"/>
        </w:rPr>
        <w:t>Государственный выпускной экзамен (ГВЭ-11)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 инвалидов.</w:t>
      </w:r>
    </w:p>
    <w:p w14:paraId="033FD3B7" w14:textId="77777777" w:rsidR="008043C3" w:rsidRPr="008043C3" w:rsidRDefault="008043C3" w:rsidP="008043C3">
      <w:pPr>
        <w:pStyle w:val="a4"/>
        <w:shd w:val="clear" w:color="auto" w:fill="FFFFFF"/>
        <w:spacing w:before="90" w:beforeAutospacing="0" w:after="210" w:afterAutospacing="0"/>
        <w:jc w:val="both"/>
        <w:rPr>
          <w:color w:val="000000"/>
        </w:rPr>
      </w:pPr>
      <w:r w:rsidRPr="008043C3">
        <w:rPr>
          <w:color w:val="000000"/>
        </w:rPr>
        <w:t>Для обучающихся с ограниченными возможностями здоровья, обучающихся детей-инвалидов и инвалидов, освоивших образовательные программы среднего общего образования, допускается сочетание обеих форм ГИА-11. Продолжительность экзамена для данных лиц увеличивается на 1,5 часа ГИА -11 проводится письменно на русском языке (за исключением ЕГЭ по иностранным языкам).</w:t>
      </w:r>
    </w:p>
    <w:p w14:paraId="42A9D3D8" w14:textId="77777777" w:rsidR="008043C3" w:rsidRPr="008043C3" w:rsidRDefault="008043C3" w:rsidP="008043C3">
      <w:pPr>
        <w:pStyle w:val="a4"/>
        <w:shd w:val="clear" w:color="auto" w:fill="FFFFFF"/>
        <w:spacing w:before="90" w:beforeAutospacing="0" w:after="210" w:afterAutospacing="0"/>
        <w:jc w:val="both"/>
        <w:rPr>
          <w:color w:val="000000"/>
        </w:rPr>
      </w:pPr>
      <w:r w:rsidRPr="008043C3">
        <w:rPr>
          <w:color w:val="000000"/>
        </w:rPr>
        <w:t xml:space="preserve">К </w:t>
      </w:r>
      <w:proofErr w:type="gramStart"/>
      <w:r w:rsidRPr="008043C3">
        <w:rPr>
          <w:color w:val="000000"/>
        </w:rPr>
        <w:t>ЕГЭ  </w:t>
      </w:r>
      <w:r w:rsidRPr="008043C3">
        <w:rPr>
          <w:rStyle w:val="a5"/>
          <w:color w:val="000000"/>
        </w:rPr>
        <w:t>допускаются</w:t>
      </w:r>
      <w:proofErr w:type="gramEnd"/>
      <w:r w:rsidRPr="008043C3">
        <w:rPr>
          <w:rStyle w:val="a5"/>
          <w:color w:val="000000"/>
        </w:rPr>
        <w:t>:</w:t>
      </w:r>
    </w:p>
    <w:p w14:paraId="0830E070" w14:textId="0412A45F" w:rsidR="008043C3" w:rsidRPr="008043C3" w:rsidRDefault="008043C3" w:rsidP="008043C3">
      <w:pPr>
        <w:pStyle w:val="a4"/>
        <w:shd w:val="clear" w:color="auto" w:fill="FFFFFF"/>
        <w:spacing w:before="90" w:beforeAutospacing="0" w:after="210" w:afterAutospacing="0"/>
        <w:jc w:val="both"/>
        <w:rPr>
          <w:color w:val="000000"/>
        </w:rPr>
      </w:pPr>
      <w:r w:rsidRPr="008043C3">
        <w:rPr>
          <w:b/>
          <w:bCs/>
          <w:noProof/>
          <w:color w:val="306AFD"/>
        </w:rPr>
        <w:drawing>
          <wp:inline distT="0" distB="0" distL="0" distR="0" wp14:anchorId="10D65C2E" wp14:editId="7A78B708">
            <wp:extent cx="695325" cy="561975"/>
            <wp:effectExtent l="0" t="0" r="9525" b="9525"/>
            <wp:docPr id="1218023642" name="Рисунок 6">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561975"/>
                    </a:xfrm>
                    <a:prstGeom prst="rect">
                      <a:avLst/>
                    </a:prstGeom>
                    <a:noFill/>
                    <a:ln>
                      <a:noFill/>
                    </a:ln>
                  </pic:spPr>
                </pic:pic>
              </a:graphicData>
            </a:graphic>
          </wp:inline>
        </w:drawing>
      </w:r>
      <w:r w:rsidRPr="008043C3">
        <w:rPr>
          <w:rStyle w:val="a5"/>
          <w:color w:val="000000"/>
        </w:rPr>
        <w:t>обучающиеся</w:t>
      </w:r>
      <w:r w:rsidRPr="008043C3">
        <w:rPr>
          <w:color w:val="000000"/>
        </w:rPr>
        <w:t>, не имеющие академической задолженности, в том числе за итоговое </w:t>
      </w:r>
      <w:hyperlink r:id="rId7" w:tgtFrame="_blank" w:history="1">
        <w:r w:rsidRPr="008043C3">
          <w:rPr>
            <w:rStyle w:val="a5"/>
            <w:color w:val="306AFD"/>
          </w:rPr>
          <w:t>сочинение (изложение)</w:t>
        </w:r>
      </w:hyperlink>
      <w:r w:rsidRPr="008043C3">
        <w:rPr>
          <w:color w:val="000000"/>
        </w:rPr>
        <w:t>,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 участники ГИА.</w:t>
      </w:r>
    </w:p>
    <w:p w14:paraId="561EE06F" w14:textId="77777777" w:rsidR="008043C3" w:rsidRPr="008043C3" w:rsidRDefault="008043C3" w:rsidP="008043C3">
      <w:pPr>
        <w:pStyle w:val="a4"/>
        <w:shd w:val="clear" w:color="auto" w:fill="FFFFFF"/>
        <w:spacing w:before="90" w:beforeAutospacing="0" w:after="210" w:afterAutospacing="0"/>
        <w:jc w:val="both"/>
        <w:rPr>
          <w:color w:val="000000"/>
        </w:rPr>
      </w:pPr>
      <w:r w:rsidRPr="008043C3">
        <w:rPr>
          <w:rStyle w:val="a6"/>
          <w:color w:val="000000"/>
        </w:rPr>
        <w:t>К ГИА по учебным предметам, освоение которых завершилось ранее, допускаются обучающиеся X-XI(XII) классов, имеющие годовые отметки не ниже удовлетворительных по всем учебным предметам учебного плана за предпоследний год обучения.</w:t>
      </w:r>
    </w:p>
    <w:p w14:paraId="7994E18E" w14:textId="249909AF" w:rsidR="008043C3" w:rsidRPr="008043C3" w:rsidRDefault="008043C3" w:rsidP="008043C3">
      <w:pPr>
        <w:pStyle w:val="a4"/>
        <w:shd w:val="clear" w:color="auto" w:fill="FFFFFF"/>
        <w:spacing w:before="90" w:beforeAutospacing="0" w:after="210" w:afterAutospacing="0"/>
        <w:jc w:val="both"/>
        <w:rPr>
          <w:color w:val="000000"/>
        </w:rPr>
      </w:pPr>
      <w:r w:rsidRPr="008043C3">
        <w:rPr>
          <w:b/>
          <w:bCs/>
          <w:noProof/>
          <w:color w:val="306AFD"/>
        </w:rPr>
        <w:drawing>
          <wp:inline distT="0" distB="0" distL="0" distR="0" wp14:anchorId="0A9B0889" wp14:editId="7B526FD4">
            <wp:extent cx="695325" cy="561975"/>
            <wp:effectExtent l="0" t="0" r="9525" b="9525"/>
            <wp:docPr id="1382241130" name="Рисунок 5">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561975"/>
                    </a:xfrm>
                    <a:prstGeom prst="rect">
                      <a:avLst/>
                    </a:prstGeom>
                    <a:noFill/>
                    <a:ln>
                      <a:noFill/>
                    </a:ln>
                  </pic:spPr>
                </pic:pic>
              </a:graphicData>
            </a:graphic>
          </wp:inline>
        </w:drawing>
      </w:r>
      <w:r w:rsidRPr="008043C3">
        <w:rPr>
          <w:rStyle w:val="a5"/>
          <w:color w:val="000000"/>
        </w:rPr>
        <w:t>выпускники прошлых лет.</w:t>
      </w:r>
    </w:p>
    <w:p w14:paraId="5F9DFF9E" w14:textId="573A6FA8" w:rsidR="008043C3" w:rsidRPr="008043C3" w:rsidRDefault="008043C3" w:rsidP="008043C3">
      <w:pPr>
        <w:pStyle w:val="a4"/>
        <w:shd w:val="clear" w:color="auto" w:fill="FFFFFF"/>
        <w:spacing w:before="90" w:beforeAutospacing="0" w:after="210" w:afterAutospacing="0"/>
        <w:jc w:val="both"/>
        <w:rPr>
          <w:color w:val="000000"/>
        </w:rPr>
      </w:pPr>
      <w:r w:rsidRPr="008043C3">
        <w:rPr>
          <w:b/>
          <w:bCs/>
          <w:noProof/>
          <w:color w:val="306AFD"/>
        </w:rPr>
        <w:drawing>
          <wp:inline distT="0" distB="0" distL="0" distR="0" wp14:anchorId="78A32F9B" wp14:editId="7CFED4E6">
            <wp:extent cx="695325" cy="561975"/>
            <wp:effectExtent l="0" t="0" r="9525" b="9525"/>
            <wp:docPr id="464486073" name="Рисунок 4">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561975"/>
                    </a:xfrm>
                    <a:prstGeom prst="rect">
                      <a:avLst/>
                    </a:prstGeom>
                    <a:noFill/>
                    <a:ln>
                      <a:noFill/>
                    </a:ln>
                  </pic:spPr>
                </pic:pic>
              </a:graphicData>
            </a:graphic>
          </wp:inline>
        </w:drawing>
      </w:r>
      <w:r w:rsidRPr="008043C3">
        <w:rPr>
          <w:rStyle w:val="a5"/>
          <w:color w:val="000000"/>
        </w:rPr>
        <w:t>обучающие по образовательным программам среднего профессионального образования, </w:t>
      </w:r>
      <w:r w:rsidRPr="008043C3">
        <w:rPr>
          <w:color w:val="000000"/>
        </w:rPr>
        <w:t>прошедшие программу среднего общего образования</w:t>
      </w:r>
      <w:r w:rsidRPr="008043C3">
        <w:rPr>
          <w:rStyle w:val="a5"/>
          <w:color w:val="000000"/>
        </w:rPr>
        <w:t>.</w:t>
      </w:r>
    </w:p>
    <w:p w14:paraId="4B643421" w14:textId="77777777" w:rsidR="008043C3" w:rsidRPr="008043C3" w:rsidRDefault="008043C3" w:rsidP="008043C3">
      <w:pPr>
        <w:pStyle w:val="a4"/>
        <w:shd w:val="clear" w:color="auto" w:fill="FFFFFF"/>
        <w:spacing w:before="90" w:beforeAutospacing="0" w:after="210" w:afterAutospacing="0"/>
        <w:jc w:val="both"/>
        <w:rPr>
          <w:color w:val="000000"/>
        </w:rPr>
      </w:pPr>
      <w:r w:rsidRPr="008043C3">
        <w:rPr>
          <w:rStyle w:val="a5"/>
          <w:color w:val="000000"/>
        </w:rPr>
        <w:t>2. ПЕРИОДЫ ЕГЭ.</w:t>
      </w:r>
    </w:p>
    <w:p w14:paraId="5E30A6C2" w14:textId="5E744C56" w:rsidR="008043C3" w:rsidRPr="008043C3" w:rsidRDefault="008043C3" w:rsidP="008043C3">
      <w:pPr>
        <w:pStyle w:val="a4"/>
        <w:shd w:val="clear" w:color="auto" w:fill="FFFFFF"/>
        <w:spacing w:before="90" w:beforeAutospacing="0" w:after="210" w:afterAutospacing="0"/>
        <w:jc w:val="both"/>
        <w:rPr>
          <w:color w:val="000000"/>
        </w:rPr>
      </w:pPr>
      <w:r w:rsidRPr="008043C3">
        <w:rPr>
          <w:b/>
          <w:bCs/>
          <w:noProof/>
          <w:color w:val="306AFD"/>
        </w:rPr>
        <w:lastRenderedPageBreak/>
        <w:drawing>
          <wp:inline distT="0" distB="0" distL="0" distR="0" wp14:anchorId="27664439" wp14:editId="67526186">
            <wp:extent cx="695325" cy="561975"/>
            <wp:effectExtent l="0" t="0" r="9525" b="9525"/>
            <wp:docPr id="732527177" name="Рисунок 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561975"/>
                    </a:xfrm>
                    <a:prstGeom prst="rect">
                      <a:avLst/>
                    </a:prstGeom>
                    <a:noFill/>
                    <a:ln>
                      <a:noFill/>
                    </a:ln>
                  </pic:spPr>
                </pic:pic>
              </a:graphicData>
            </a:graphic>
          </wp:inline>
        </w:drawing>
      </w:r>
      <w:r w:rsidRPr="008043C3">
        <w:rPr>
          <w:rStyle w:val="a5"/>
          <w:color w:val="000000"/>
        </w:rPr>
        <w:t>март, апрель</w:t>
      </w:r>
      <w:r w:rsidRPr="008043C3">
        <w:rPr>
          <w:color w:val="000000"/>
        </w:rPr>
        <w:t>:</w:t>
      </w:r>
    </w:p>
    <w:p w14:paraId="0B7A5957" w14:textId="77777777" w:rsidR="008043C3" w:rsidRPr="008043C3" w:rsidRDefault="008043C3" w:rsidP="008043C3">
      <w:pPr>
        <w:numPr>
          <w:ilvl w:val="0"/>
          <w:numId w:val="3"/>
        </w:numPr>
        <w:shd w:val="clear" w:color="auto" w:fill="FFFFFF"/>
        <w:spacing w:before="100" w:beforeAutospacing="1" w:after="180" w:line="240" w:lineRule="auto"/>
        <w:jc w:val="both"/>
        <w:rPr>
          <w:rFonts w:ascii="Times New Roman" w:hAnsi="Times New Roman" w:cs="Times New Roman"/>
          <w:color w:val="000000"/>
        </w:rPr>
      </w:pPr>
      <w:r w:rsidRPr="008043C3">
        <w:rPr>
          <w:rFonts w:ascii="Times New Roman" w:hAnsi="Times New Roman" w:cs="Times New Roman"/>
          <w:color w:val="000000"/>
        </w:rPr>
        <w:t>выпускники прошлых лет;</w:t>
      </w:r>
    </w:p>
    <w:p w14:paraId="6FC2118E" w14:textId="77777777" w:rsidR="008043C3" w:rsidRPr="008043C3" w:rsidRDefault="008043C3" w:rsidP="008043C3">
      <w:pPr>
        <w:numPr>
          <w:ilvl w:val="0"/>
          <w:numId w:val="3"/>
        </w:numPr>
        <w:shd w:val="clear" w:color="auto" w:fill="FFFFFF"/>
        <w:spacing w:before="100" w:beforeAutospacing="1" w:after="180" w:line="240" w:lineRule="auto"/>
        <w:jc w:val="both"/>
        <w:rPr>
          <w:rFonts w:ascii="Times New Roman" w:hAnsi="Times New Roman" w:cs="Times New Roman"/>
          <w:color w:val="000000"/>
        </w:rPr>
      </w:pPr>
      <w:r w:rsidRPr="008043C3">
        <w:rPr>
          <w:rFonts w:ascii="Times New Roman" w:hAnsi="Times New Roman" w:cs="Times New Roman"/>
          <w:color w:val="000000"/>
        </w:rPr>
        <w:t>обучающиеся, имеющие неудовлетворительный результат в прошлые годы;</w:t>
      </w:r>
    </w:p>
    <w:p w14:paraId="03286236" w14:textId="77777777" w:rsidR="008043C3" w:rsidRPr="008043C3" w:rsidRDefault="008043C3" w:rsidP="008043C3">
      <w:pPr>
        <w:numPr>
          <w:ilvl w:val="0"/>
          <w:numId w:val="3"/>
        </w:numPr>
        <w:shd w:val="clear" w:color="auto" w:fill="FFFFFF"/>
        <w:spacing w:before="100" w:beforeAutospacing="1" w:after="180" w:line="240" w:lineRule="auto"/>
        <w:jc w:val="both"/>
        <w:rPr>
          <w:rFonts w:ascii="Times New Roman" w:hAnsi="Times New Roman" w:cs="Times New Roman"/>
          <w:color w:val="000000"/>
        </w:rPr>
      </w:pPr>
      <w:r w:rsidRPr="008043C3">
        <w:rPr>
          <w:rFonts w:ascii="Times New Roman" w:hAnsi="Times New Roman" w:cs="Times New Roman"/>
          <w:color w:val="000000"/>
        </w:rPr>
        <w:t>обучающие по образовательным программам среднего профессионального образования, прошедшие программу среднего общего образования</w:t>
      </w:r>
      <w:r w:rsidRPr="008043C3">
        <w:rPr>
          <w:rStyle w:val="a5"/>
          <w:rFonts w:ascii="Times New Roman" w:hAnsi="Times New Roman" w:cs="Times New Roman"/>
          <w:color w:val="000000"/>
        </w:rPr>
        <w:t>;</w:t>
      </w:r>
    </w:p>
    <w:p w14:paraId="3F4C5B34" w14:textId="77777777" w:rsidR="008043C3" w:rsidRPr="008043C3" w:rsidRDefault="008043C3" w:rsidP="008043C3">
      <w:pPr>
        <w:numPr>
          <w:ilvl w:val="0"/>
          <w:numId w:val="3"/>
        </w:numPr>
        <w:shd w:val="clear" w:color="auto" w:fill="FFFFFF"/>
        <w:spacing w:before="100" w:beforeAutospacing="1" w:after="180" w:line="240" w:lineRule="auto"/>
        <w:jc w:val="both"/>
        <w:rPr>
          <w:rFonts w:ascii="Times New Roman" w:hAnsi="Times New Roman" w:cs="Times New Roman"/>
          <w:color w:val="000000"/>
        </w:rPr>
      </w:pPr>
      <w:r w:rsidRPr="008043C3">
        <w:rPr>
          <w:rFonts w:ascii="Times New Roman" w:hAnsi="Times New Roman" w:cs="Times New Roman"/>
          <w:color w:val="000000"/>
        </w:rPr>
        <w:t>обучающиеся, не имеющие академической задолженности (в т.ч. сочинение/изложение) и имеющие годовые отметки по всем учебным предметам за каждый год обучения по образовательным программам среднего общего образования не ниже удовлетворительных;</w:t>
      </w:r>
    </w:p>
    <w:p w14:paraId="6F53AC76" w14:textId="77777777" w:rsidR="008043C3" w:rsidRPr="008043C3" w:rsidRDefault="008043C3" w:rsidP="008043C3">
      <w:pPr>
        <w:numPr>
          <w:ilvl w:val="0"/>
          <w:numId w:val="3"/>
        </w:numPr>
        <w:shd w:val="clear" w:color="auto" w:fill="FFFFFF"/>
        <w:spacing w:before="100" w:beforeAutospacing="1" w:after="180" w:line="240" w:lineRule="auto"/>
        <w:jc w:val="both"/>
        <w:rPr>
          <w:rFonts w:ascii="Times New Roman" w:hAnsi="Times New Roman" w:cs="Times New Roman"/>
          <w:color w:val="000000"/>
        </w:rPr>
      </w:pPr>
      <w:r w:rsidRPr="008043C3">
        <w:rPr>
          <w:rFonts w:ascii="Times New Roman" w:hAnsi="Times New Roman" w:cs="Times New Roman"/>
          <w:color w:val="000000"/>
        </w:rPr>
        <w:t>обучающиеся Х-Х1(Х11) классов, окончившие освоение сдаваемого предмета и имеющие годовые отметки не ниже удовлетворительных по всем учебным предметам плана за предпоследний год обучения.</w:t>
      </w:r>
    </w:p>
    <w:p w14:paraId="780C2226" w14:textId="12CAE6AF" w:rsidR="008043C3" w:rsidRPr="008043C3" w:rsidRDefault="008043C3" w:rsidP="008043C3">
      <w:pPr>
        <w:pStyle w:val="a4"/>
        <w:shd w:val="clear" w:color="auto" w:fill="FFFFFF"/>
        <w:spacing w:before="90" w:beforeAutospacing="0" w:after="210" w:afterAutospacing="0"/>
        <w:jc w:val="both"/>
        <w:rPr>
          <w:color w:val="000000"/>
        </w:rPr>
      </w:pPr>
      <w:r w:rsidRPr="008043C3">
        <w:rPr>
          <w:b/>
          <w:bCs/>
          <w:noProof/>
          <w:color w:val="306AFD"/>
        </w:rPr>
        <w:drawing>
          <wp:inline distT="0" distB="0" distL="0" distR="0" wp14:anchorId="1953FC60" wp14:editId="4F412F92">
            <wp:extent cx="695325" cy="561975"/>
            <wp:effectExtent l="0" t="0" r="9525" b="9525"/>
            <wp:docPr id="1226938082" name="Рисунок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561975"/>
                    </a:xfrm>
                    <a:prstGeom prst="rect">
                      <a:avLst/>
                    </a:prstGeom>
                    <a:noFill/>
                    <a:ln>
                      <a:noFill/>
                    </a:ln>
                  </pic:spPr>
                </pic:pic>
              </a:graphicData>
            </a:graphic>
          </wp:inline>
        </w:drawing>
      </w:r>
      <w:r w:rsidRPr="008043C3">
        <w:rPr>
          <w:rStyle w:val="a5"/>
          <w:color w:val="000000"/>
        </w:rPr>
        <w:t>май, июнь:</w:t>
      </w:r>
    </w:p>
    <w:p w14:paraId="0487129B" w14:textId="77777777" w:rsidR="008043C3" w:rsidRPr="008043C3" w:rsidRDefault="008043C3" w:rsidP="008043C3">
      <w:pPr>
        <w:numPr>
          <w:ilvl w:val="0"/>
          <w:numId w:val="4"/>
        </w:numPr>
        <w:shd w:val="clear" w:color="auto" w:fill="FFFFFF"/>
        <w:spacing w:before="100" w:beforeAutospacing="1" w:after="180" w:line="240" w:lineRule="auto"/>
        <w:jc w:val="both"/>
        <w:rPr>
          <w:rFonts w:ascii="Times New Roman" w:hAnsi="Times New Roman" w:cs="Times New Roman"/>
          <w:color w:val="000000"/>
        </w:rPr>
      </w:pPr>
      <w:r w:rsidRPr="008043C3">
        <w:rPr>
          <w:rFonts w:ascii="Times New Roman" w:hAnsi="Times New Roman" w:cs="Times New Roman"/>
          <w:color w:val="000000"/>
        </w:rPr>
        <w:t>выпускники прошлых лет (в резервные дни);</w:t>
      </w:r>
    </w:p>
    <w:p w14:paraId="4CE16F18" w14:textId="77777777" w:rsidR="008043C3" w:rsidRPr="008043C3" w:rsidRDefault="008043C3" w:rsidP="008043C3">
      <w:pPr>
        <w:numPr>
          <w:ilvl w:val="0"/>
          <w:numId w:val="4"/>
        </w:numPr>
        <w:shd w:val="clear" w:color="auto" w:fill="FFFFFF"/>
        <w:spacing w:before="100" w:beforeAutospacing="1" w:after="180" w:line="240" w:lineRule="auto"/>
        <w:jc w:val="both"/>
        <w:rPr>
          <w:rFonts w:ascii="Times New Roman" w:hAnsi="Times New Roman" w:cs="Times New Roman"/>
          <w:color w:val="000000"/>
        </w:rPr>
      </w:pPr>
      <w:r w:rsidRPr="008043C3">
        <w:rPr>
          <w:rFonts w:ascii="Times New Roman" w:hAnsi="Times New Roman" w:cs="Times New Roman"/>
          <w:color w:val="000000"/>
        </w:rPr>
        <w:t>обучающиеся, имеющие неудовлетворительный результат в прошлые годы;</w:t>
      </w:r>
    </w:p>
    <w:p w14:paraId="7F6FBAB1" w14:textId="77777777" w:rsidR="008043C3" w:rsidRPr="008043C3" w:rsidRDefault="008043C3" w:rsidP="008043C3">
      <w:pPr>
        <w:numPr>
          <w:ilvl w:val="0"/>
          <w:numId w:val="4"/>
        </w:numPr>
        <w:shd w:val="clear" w:color="auto" w:fill="FFFFFF"/>
        <w:spacing w:before="100" w:beforeAutospacing="1" w:after="180" w:line="240" w:lineRule="auto"/>
        <w:jc w:val="both"/>
        <w:rPr>
          <w:rFonts w:ascii="Times New Roman" w:hAnsi="Times New Roman" w:cs="Times New Roman"/>
          <w:color w:val="000000"/>
        </w:rPr>
      </w:pPr>
      <w:r w:rsidRPr="008043C3">
        <w:rPr>
          <w:rFonts w:ascii="Times New Roman" w:hAnsi="Times New Roman" w:cs="Times New Roman"/>
          <w:color w:val="000000"/>
        </w:rPr>
        <w:t>обучающие по образовательным программам среднего профессионального образования, прошедшие программу среднего общего образования</w:t>
      </w:r>
      <w:r w:rsidRPr="008043C3">
        <w:rPr>
          <w:rStyle w:val="a5"/>
          <w:rFonts w:ascii="Times New Roman" w:hAnsi="Times New Roman" w:cs="Times New Roman"/>
          <w:color w:val="000000"/>
        </w:rPr>
        <w:t>;</w:t>
      </w:r>
    </w:p>
    <w:p w14:paraId="7C5A035F" w14:textId="77777777" w:rsidR="008043C3" w:rsidRPr="008043C3" w:rsidRDefault="008043C3" w:rsidP="008043C3">
      <w:pPr>
        <w:numPr>
          <w:ilvl w:val="0"/>
          <w:numId w:val="4"/>
        </w:numPr>
        <w:shd w:val="clear" w:color="auto" w:fill="FFFFFF"/>
        <w:spacing w:before="100" w:beforeAutospacing="1" w:after="180" w:line="240" w:lineRule="auto"/>
        <w:jc w:val="both"/>
        <w:rPr>
          <w:rFonts w:ascii="Times New Roman" w:hAnsi="Times New Roman" w:cs="Times New Roman"/>
          <w:color w:val="000000"/>
        </w:rPr>
      </w:pPr>
      <w:r w:rsidRPr="008043C3">
        <w:rPr>
          <w:rFonts w:ascii="Times New Roman" w:hAnsi="Times New Roman" w:cs="Times New Roman"/>
          <w:color w:val="000000"/>
        </w:rPr>
        <w:t>обучающиеся, не имеющие академической задолженности (в т.ч. сочинение/изложение) и имеющие годовые отметки по всем учебным предметам за каждый год обучения по образовательным программам среднего общего образования не ниже удовлетворительных;</w:t>
      </w:r>
    </w:p>
    <w:p w14:paraId="24404315" w14:textId="77777777" w:rsidR="008043C3" w:rsidRPr="008043C3" w:rsidRDefault="008043C3" w:rsidP="008043C3">
      <w:pPr>
        <w:numPr>
          <w:ilvl w:val="0"/>
          <w:numId w:val="4"/>
        </w:numPr>
        <w:shd w:val="clear" w:color="auto" w:fill="FFFFFF"/>
        <w:spacing w:before="100" w:beforeAutospacing="1" w:after="180" w:line="240" w:lineRule="auto"/>
        <w:jc w:val="both"/>
        <w:rPr>
          <w:rFonts w:ascii="Times New Roman" w:hAnsi="Times New Roman" w:cs="Times New Roman"/>
          <w:color w:val="000000"/>
        </w:rPr>
      </w:pPr>
      <w:r w:rsidRPr="008043C3">
        <w:rPr>
          <w:rFonts w:ascii="Times New Roman" w:hAnsi="Times New Roman" w:cs="Times New Roman"/>
          <w:color w:val="000000"/>
        </w:rPr>
        <w:t>обучающиеся Х-Х1(Х11) классов, окончившие освоение сдаваемого предмета и имеющие годовые отметки не ниже удовлетворительных по всем учебным предметам плана за предпоследний год обучения.</w:t>
      </w:r>
    </w:p>
    <w:p w14:paraId="505A41F0" w14:textId="7FF60092" w:rsidR="008043C3" w:rsidRPr="008043C3" w:rsidRDefault="008043C3" w:rsidP="008043C3">
      <w:pPr>
        <w:pStyle w:val="a4"/>
        <w:shd w:val="clear" w:color="auto" w:fill="FFFFFF"/>
        <w:spacing w:before="90" w:beforeAutospacing="0" w:after="210" w:afterAutospacing="0"/>
        <w:jc w:val="both"/>
        <w:rPr>
          <w:color w:val="000000"/>
        </w:rPr>
      </w:pPr>
      <w:r w:rsidRPr="008043C3">
        <w:rPr>
          <w:b/>
          <w:bCs/>
          <w:noProof/>
          <w:color w:val="306AFD"/>
        </w:rPr>
        <w:drawing>
          <wp:inline distT="0" distB="0" distL="0" distR="0" wp14:anchorId="4605B528" wp14:editId="47B82F29">
            <wp:extent cx="695325" cy="561975"/>
            <wp:effectExtent l="0" t="0" r="9525" b="9525"/>
            <wp:docPr id="1365769947" name="Рисунок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561975"/>
                    </a:xfrm>
                    <a:prstGeom prst="rect">
                      <a:avLst/>
                    </a:prstGeom>
                    <a:noFill/>
                    <a:ln>
                      <a:noFill/>
                    </a:ln>
                  </pic:spPr>
                </pic:pic>
              </a:graphicData>
            </a:graphic>
          </wp:inline>
        </w:drawing>
      </w:r>
      <w:r w:rsidRPr="008043C3">
        <w:rPr>
          <w:rStyle w:val="a5"/>
          <w:color w:val="000000"/>
        </w:rPr>
        <w:t> сентябрь:</w:t>
      </w:r>
    </w:p>
    <w:p w14:paraId="31A06EB4" w14:textId="14359B2E" w:rsidR="008043C3" w:rsidRPr="008043C3" w:rsidRDefault="008043C3" w:rsidP="008043C3">
      <w:pPr>
        <w:numPr>
          <w:ilvl w:val="0"/>
          <w:numId w:val="5"/>
        </w:numPr>
        <w:shd w:val="clear" w:color="auto" w:fill="FFFFFF"/>
        <w:spacing w:before="100" w:beforeAutospacing="1" w:after="180" w:line="240" w:lineRule="auto"/>
        <w:jc w:val="both"/>
        <w:rPr>
          <w:rFonts w:ascii="Times New Roman" w:hAnsi="Times New Roman" w:cs="Times New Roman"/>
          <w:color w:val="000000"/>
        </w:rPr>
      </w:pPr>
      <w:r w:rsidRPr="008043C3">
        <w:rPr>
          <w:rFonts w:ascii="Times New Roman" w:hAnsi="Times New Roman" w:cs="Times New Roman"/>
          <w:color w:val="000000"/>
        </w:rPr>
        <w:t>лица со справкой об обучении (обучающиеся, не прошедшие ГИА-11 или получившие на ГИА-11 неудовлетворительный результат более чем по одному обязательному учебному предмету, либо получившие повторно неудовлетворительный результат по одному из этих предметов)</w:t>
      </w:r>
      <w:r w:rsidRPr="008043C3">
        <w:rPr>
          <w:rStyle w:val="a5"/>
          <w:rFonts w:ascii="Times New Roman" w:hAnsi="Times New Roman" w:cs="Times New Roman"/>
          <w:color w:val="000000"/>
        </w:rPr>
        <w:t>3.</w:t>
      </w:r>
      <w:r w:rsidRPr="008043C3">
        <w:rPr>
          <w:rFonts w:ascii="Times New Roman" w:hAnsi="Times New Roman" w:cs="Times New Roman"/>
          <w:color w:val="000000"/>
        </w:rPr>
        <w:br/>
      </w:r>
      <w:r w:rsidRPr="008043C3">
        <w:rPr>
          <w:rFonts w:ascii="Times New Roman" w:hAnsi="Times New Roman" w:cs="Times New Roman"/>
          <w:color w:val="000000"/>
        </w:rPr>
        <w:br/>
      </w:r>
      <w:r w:rsidRPr="008043C3">
        <w:rPr>
          <w:rFonts w:ascii="Times New Roman" w:hAnsi="Times New Roman" w:cs="Times New Roman"/>
          <w:color w:val="000000"/>
        </w:rPr>
        <w:br/>
      </w:r>
      <w:r w:rsidRPr="008043C3">
        <w:rPr>
          <w:rStyle w:val="a5"/>
          <w:rFonts w:ascii="Times New Roman" w:hAnsi="Times New Roman" w:cs="Times New Roman"/>
          <w:color w:val="000000"/>
        </w:rPr>
        <w:t>ПОДАЧА ЗАЯВЛЕНИЙ. </w:t>
      </w:r>
      <w:r w:rsidRPr="008043C3">
        <w:rPr>
          <w:rFonts w:ascii="Times New Roman" w:hAnsi="Times New Roman" w:cs="Times New Roman"/>
          <w:color w:val="000000"/>
        </w:rPr>
        <w:t xml:space="preserve">Подать заявление на ЕГЭ </w:t>
      </w:r>
      <w:r w:rsidRPr="008043C3">
        <w:rPr>
          <w:rFonts w:ascii="Times New Roman" w:hAnsi="Times New Roman" w:cs="Times New Roman"/>
          <w:color w:val="000000"/>
        </w:rPr>
        <w:t>необходимо по</w:t>
      </w:r>
      <w:r w:rsidRPr="008043C3">
        <w:rPr>
          <w:rFonts w:ascii="Times New Roman" w:hAnsi="Times New Roman" w:cs="Times New Roman"/>
          <w:color w:val="000000"/>
        </w:rPr>
        <w:t xml:space="preserve"> 1 февраля:</w:t>
      </w:r>
      <w:r w:rsidRPr="008043C3">
        <w:rPr>
          <w:rFonts w:ascii="Times New Roman" w:hAnsi="Times New Roman" w:cs="Times New Roman"/>
          <w:color w:val="000000"/>
        </w:rPr>
        <w:br/>
        <w:t> </w:t>
      </w:r>
    </w:p>
    <w:p w14:paraId="1796236D" w14:textId="77777777" w:rsidR="008043C3" w:rsidRPr="008043C3" w:rsidRDefault="008043C3" w:rsidP="008043C3">
      <w:pPr>
        <w:pStyle w:val="a4"/>
        <w:shd w:val="clear" w:color="auto" w:fill="FFFFFF"/>
        <w:spacing w:before="90" w:beforeAutospacing="0" w:after="210" w:afterAutospacing="0"/>
        <w:jc w:val="both"/>
        <w:rPr>
          <w:color w:val="000000"/>
        </w:rPr>
      </w:pPr>
      <w:r w:rsidRPr="008043C3">
        <w:rPr>
          <w:rStyle w:val="a5"/>
          <w:color w:val="000000"/>
        </w:rPr>
        <w:t>Участники ЕГЭ изменяют (дополняют)</w:t>
      </w:r>
      <w:r w:rsidRPr="008043C3">
        <w:rPr>
          <w:color w:val="000000"/>
        </w:rPr>
        <w:t xml:space="preserve"> выбор учебного предмета после 1 февраля при наличии у них уважительных причин (болезни или иных обстоятельств, подтвержденных документально). Для этого </w:t>
      </w:r>
      <w:proofErr w:type="gramStart"/>
      <w:r w:rsidRPr="008043C3">
        <w:rPr>
          <w:color w:val="000000"/>
        </w:rPr>
        <w:t>необходимо  подать</w:t>
      </w:r>
      <w:proofErr w:type="gramEnd"/>
      <w:r w:rsidRPr="008043C3">
        <w:rPr>
          <w:color w:val="000000"/>
        </w:rPr>
        <w:t> </w:t>
      </w:r>
      <w:r w:rsidRPr="008043C3">
        <w:rPr>
          <w:rStyle w:val="a5"/>
          <w:color w:val="000000"/>
        </w:rPr>
        <w:t>заявление в ГЭК не позднее чем за две недели до начала соответствующих экзаменов</w:t>
      </w:r>
      <w:r w:rsidRPr="008043C3">
        <w:rPr>
          <w:color w:val="000000"/>
        </w:rPr>
        <w:t>.</w:t>
      </w:r>
    </w:p>
    <w:p w14:paraId="75D9D8B9" w14:textId="77777777" w:rsidR="008043C3" w:rsidRPr="008043C3" w:rsidRDefault="008043C3" w:rsidP="008043C3">
      <w:pPr>
        <w:pStyle w:val="3"/>
        <w:shd w:val="clear" w:color="auto" w:fill="FFFFFF"/>
        <w:spacing w:after="150" w:afterAutospacing="0" w:line="359" w:lineRule="atLeast"/>
        <w:jc w:val="both"/>
        <w:rPr>
          <w:color w:val="000000"/>
        </w:rPr>
      </w:pPr>
      <w:r w:rsidRPr="008043C3">
        <w:rPr>
          <w:rStyle w:val="a5"/>
          <w:b/>
          <w:bCs/>
          <w:color w:val="000000"/>
        </w:rPr>
        <w:t>ПРЕДМЕТЫ ГИА-11</w:t>
      </w:r>
    </w:p>
    <w:p w14:paraId="415C2007" w14:textId="77777777" w:rsidR="008043C3" w:rsidRPr="008043C3" w:rsidRDefault="008043C3" w:rsidP="008043C3">
      <w:pPr>
        <w:pStyle w:val="a4"/>
        <w:shd w:val="clear" w:color="auto" w:fill="FFFFFF"/>
        <w:spacing w:before="0" w:beforeAutospacing="0" w:after="0" w:afterAutospacing="0"/>
        <w:jc w:val="both"/>
        <w:rPr>
          <w:color w:val="000000"/>
        </w:rPr>
      </w:pPr>
      <w:r w:rsidRPr="008043C3">
        <w:rPr>
          <w:color w:val="000000"/>
        </w:rPr>
        <w:t>ЕГЭ проводится по 15 общеобразовательным предметам:</w:t>
      </w:r>
    </w:p>
    <w:p w14:paraId="064578E6" w14:textId="77777777" w:rsidR="008043C3" w:rsidRPr="008043C3" w:rsidRDefault="008043C3" w:rsidP="008043C3">
      <w:pPr>
        <w:numPr>
          <w:ilvl w:val="0"/>
          <w:numId w:val="6"/>
        </w:numPr>
        <w:shd w:val="clear" w:color="auto" w:fill="FFFFFF"/>
        <w:spacing w:after="0" w:line="240" w:lineRule="auto"/>
        <w:jc w:val="both"/>
        <w:rPr>
          <w:rFonts w:ascii="Times New Roman" w:hAnsi="Times New Roman" w:cs="Times New Roman"/>
          <w:color w:val="000000"/>
        </w:rPr>
      </w:pPr>
      <w:r w:rsidRPr="008043C3">
        <w:rPr>
          <w:rFonts w:ascii="Times New Roman" w:hAnsi="Times New Roman" w:cs="Times New Roman"/>
          <w:color w:val="000000"/>
        </w:rPr>
        <w:lastRenderedPageBreak/>
        <w:t>Русский язык</w:t>
      </w:r>
    </w:p>
    <w:p w14:paraId="323BC68E" w14:textId="77777777" w:rsidR="008043C3" w:rsidRPr="008043C3" w:rsidRDefault="008043C3" w:rsidP="008043C3">
      <w:pPr>
        <w:numPr>
          <w:ilvl w:val="0"/>
          <w:numId w:val="6"/>
        </w:numPr>
        <w:shd w:val="clear" w:color="auto" w:fill="FFFFFF"/>
        <w:spacing w:after="0" w:line="240" w:lineRule="auto"/>
        <w:jc w:val="both"/>
        <w:rPr>
          <w:rFonts w:ascii="Times New Roman" w:hAnsi="Times New Roman" w:cs="Times New Roman"/>
          <w:color w:val="000000"/>
        </w:rPr>
      </w:pPr>
      <w:r w:rsidRPr="008043C3">
        <w:rPr>
          <w:rFonts w:ascii="Times New Roman" w:hAnsi="Times New Roman" w:cs="Times New Roman"/>
          <w:color w:val="000000"/>
        </w:rPr>
        <w:t>Математика (базовая и профильная)</w:t>
      </w:r>
    </w:p>
    <w:p w14:paraId="3A3CF580" w14:textId="77777777" w:rsidR="008043C3" w:rsidRPr="008043C3" w:rsidRDefault="008043C3" w:rsidP="008043C3">
      <w:pPr>
        <w:numPr>
          <w:ilvl w:val="0"/>
          <w:numId w:val="6"/>
        </w:numPr>
        <w:shd w:val="clear" w:color="auto" w:fill="FFFFFF"/>
        <w:spacing w:after="0" w:line="240" w:lineRule="auto"/>
        <w:jc w:val="both"/>
        <w:rPr>
          <w:rFonts w:ascii="Times New Roman" w:hAnsi="Times New Roman" w:cs="Times New Roman"/>
          <w:color w:val="000000"/>
        </w:rPr>
      </w:pPr>
      <w:r w:rsidRPr="008043C3">
        <w:rPr>
          <w:rFonts w:ascii="Times New Roman" w:hAnsi="Times New Roman" w:cs="Times New Roman"/>
          <w:color w:val="000000"/>
        </w:rPr>
        <w:t>Физика</w:t>
      </w:r>
    </w:p>
    <w:p w14:paraId="4FA30704" w14:textId="77777777" w:rsidR="008043C3" w:rsidRPr="008043C3" w:rsidRDefault="008043C3" w:rsidP="008043C3">
      <w:pPr>
        <w:numPr>
          <w:ilvl w:val="0"/>
          <w:numId w:val="6"/>
        </w:numPr>
        <w:shd w:val="clear" w:color="auto" w:fill="FFFFFF"/>
        <w:spacing w:after="0" w:line="240" w:lineRule="auto"/>
        <w:jc w:val="both"/>
        <w:rPr>
          <w:rFonts w:ascii="Times New Roman" w:hAnsi="Times New Roman" w:cs="Times New Roman"/>
          <w:color w:val="000000"/>
        </w:rPr>
      </w:pPr>
      <w:r w:rsidRPr="008043C3">
        <w:rPr>
          <w:rFonts w:ascii="Times New Roman" w:hAnsi="Times New Roman" w:cs="Times New Roman"/>
          <w:color w:val="000000"/>
        </w:rPr>
        <w:t>Химия</w:t>
      </w:r>
    </w:p>
    <w:p w14:paraId="3C510449" w14:textId="77777777" w:rsidR="008043C3" w:rsidRPr="008043C3" w:rsidRDefault="008043C3" w:rsidP="008043C3">
      <w:pPr>
        <w:numPr>
          <w:ilvl w:val="0"/>
          <w:numId w:val="6"/>
        </w:numPr>
        <w:shd w:val="clear" w:color="auto" w:fill="FFFFFF"/>
        <w:spacing w:after="0" w:line="240" w:lineRule="auto"/>
        <w:jc w:val="both"/>
        <w:rPr>
          <w:rFonts w:ascii="Times New Roman" w:hAnsi="Times New Roman" w:cs="Times New Roman"/>
          <w:color w:val="000000"/>
        </w:rPr>
      </w:pPr>
      <w:r w:rsidRPr="008043C3">
        <w:rPr>
          <w:rFonts w:ascii="Times New Roman" w:hAnsi="Times New Roman" w:cs="Times New Roman"/>
          <w:color w:val="000000"/>
        </w:rPr>
        <w:t>История</w:t>
      </w:r>
    </w:p>
    <w:p w14:paraId="0B1E4A93" w14:textId="77777777" w:rsidR="008043C3" w:rsidRPr="008043C3" w:rsidRDefault="008043C3" w:rsidP="008043C3">
      <w:pPr>
        <w:numPr>
          <w:ilvl w:val="0"/>
          <w:numId w:val="6"/>
        </w:numPr>
        <w:shd w:val="clear" w:color="auto" w:fill="FFFFFF"/>
        <w:spacing w:after="0" w:line="240" w:lineRule="auto"/>
        <w:jc w:val="both"/>
        <w:rPr>
          <w:rFonts w:ascii="Times New Roman" w:hAnsi="Times New Roman" w:cs="Times New Roman"/>
          <w:color w:val="000000"/>
        </w:rPr>
      </w:pPr>
      <w:r w:rsidRPr="008043C3">
        <w:rPr>
          <w:rFonts w:ascii="Times New Roman" w:hAnsi="Times New Roman" w:cs="Times New Roman"/>
          <w:color w:val="000000"/>
        </w:rPr>
        <w:t>Обществознание</w:t>
      </w:r>
    </w:p>
    <w:p w14:paraId="241FAC04" w14:textId="77777777" w:rsidR="008043C3" w:rsidRPr="008043C3" w:rsidRDefault="008043C3" w:rsidP="008043C3">
      <w:pPr>
        <w:numPr>
          <w:ilvl w:val="0"/>
          <w:numId w:val="6"/>
        </w:numPr>
        <w:shd w:val="clear" w:color="auto" w:fill="FFFFFF"/>
        <w:spacing w:after="0" w:line="240" w:lineRule="auto"/>
        <w:jc w:val="both"/>
        <w:rPr>
          <w:rFonts w:ascii="Times New Roman" w:hAnsi="Times New Roman" w:cs="Times New Roman"/>
          <w:color w:val="000000"/>
        </w:rPr>
      </w:pPr>
      <w:r w:rsidRPr="008043C3">
        <w:rPr>
          <w:rFonts w:ascii="Times New Roman" w:hAnsi="Times New Roman" w:cs="Times New Roman"/>
          <w:color w:val="000000"/>
        </w:rPr>
        <w:t>Информатика и информационно-коммуникационные технологии (ИКТ)</w:t>
      </w:r>
    </w:p>
    <w:p w14:paraId="6E16DB49" w14:textId="77777777" w:rsidR="008043C3" w:rsidRPr="008043C3" w:rsidRDefault="008043C3" w:rsidP="008043C3">
      <w:pPr>
        <w:numPr>
          <w:ilvl w:val="0"/>
          <w:numId w:val="6"/>
        </w:numPr>
        <w:shd w:val="clear" w:color="auto" w:fill="FFFFFF"/>
        <w:spacing w:after="0" w:line="240" w:lineRule="auto"/>
        <w:jc w:val="both"/>
        <w:rPr>
          <w:rFonts w:ascii="Times New Roman" w:hAnsi="Times New Roman" w:cs="Times New Roman"/>
          <w:color w:val="000000"/>
        </w:rPr>
      </w:pPr>
      <w:r w:rsidRPr="008043C3">
        <w:rPr>
          <w:rFonts w:ascii="Times New Roman" w:hAnsi="Times New Roman" w:cs="Times New Roman"/>
          <w:color w:val="000000"/>
        </w:rPr>
        <w:t>Биология</w:t>
      </w:r>
    </w:p>
    <w:p w14:paraId="7DE76472" w14:textId="77777777" w:rsidR="008043C3" w:rsidRPr="008043C3" w:rsidRDefault="008043C3" w:rsidP="008043C3">
      <w:pPr>
        <w:numPr>
          <w:ilvl w:val="0"/>
          <w:numId w:val="6"/>
        </w:numPr>
        <w:shd w:val="clear" w:color="auto" w:fill="FFFFFF"/>
        <w:spacing w:after="0" w:line="240" w:lineRule="auto"/>
        <w:jc w:val="both"/>
        <w:rPr>
          <w:rFonts w:ascii="Times New Roman" w:hAnsi="Times New Roman" w:cs="Times New Roman"/>
          <w:color w:val="000000"/>
        </w:rPr>
      </w:pPr>
      <w:r w:rsidRPr="008043C3">
        <w:rPr>
          <w:rFonts w:ascii="Times New Roman" w:hAnsi="Times New Roman" w:cs="Times New Roman"/>
          <w:color w:val="000000"/>
        </w:rPr>
        <w:t>География</w:t>
      </w:r>
    </w:p>
    <w:p w14:paraId="31055D08" w14:textId="77777777" w:rsidR="008043C3" w:rsidRPr="008043C3" w:rsidRDefault="008043C3" w:rsidP="008043C3">
      <w:pPr>
        <w:numPr>
          <w:ilvl w:val="0"/>
          <w:numId w:val="6"/>
        </w:numPr>
        <w:shd w:val="clear" w:color="auto" w:fill="FFFFFF"/>
        <w:spacing w:after="0" w:line="240" w:lineRule="auto"/>
        <w:jc w:val="both"/>
        <w:rPr>
          <w:rFonts w:ascii="Times New Roman" w:hAnsi="Times New Roman" w:cs="Times New Roman"/>
          <w:color w:val="000000"/>
        </w:rPr>
      </w:pPr>
      <w:r w:rsidRPr="008043C3">
        <w:rPr>
          <w:rFonts w:ascii="Times New Roman" w:hAnsi="Times New Roman" w:cs="Times New Roman"/>
          <w:color w:val="000000"/>
        </w:rPr>
        <w:t>Иностранные языки (английский, немецкий, французский, китайский и испанский языки)</w:t>
      </w:r>
    </w:p>
    <w:p w14:paraId="35CEB9DF" w14:textId="77777777" w:rsidR="008043C3" w:rsidRPr="008043C3" w:rsidRDefault="008043C3" w:rsidP="008043C3">
      <w:pPr>
        <w:numPr>
          <w:ilvl w:val="0"/>
          <w:numId w:val="6"/>
        </w:numPr>
        <w:shd w:val="clear" w:color="auto" w:fill="FFFFFF"/>
        <w:spacing w:after="0" w:line="240" w:lineRule="auto"/>
        <w:jc w:val="both"/>
        <w:rPr>
          <w:rFonts w:ascii="Times New Roman" w:hAnsi="Times New Roman" w:cs="Times New Roman"/>
          <w:color w:val="000000"/>
        </w:rPr>
      </w:pPr>
      <w:r w:rsidRPr="008043C3">
        <w:rPr>
          <w:rFonts w:ascii="Times New Roman" w:hAnsi="Times New Roman" w:cs="Times New Roman"/>
          <w:color w:val="000000"/>
        </w:rPr>
        <w:t>Литература</w:t>
      </w:r>
    </w:p>
    <w:p w14:paraId="56BD822B" w14:textId="77777777" w:rsidR="008043C3" w:rsidRPr="008043C3" w:rsidRDefault="008043C3" w:rsidP="008043C3">
      <w:pPr>
        <w:pStyle w:val="a4"/>
        <w:shd w:val="clear" w:color="auto" w:fill="FFFFFF"/>
        <w:spacing w:before="90" w:beforeAutospacing="0" w:after="210" w:afterAutospacing="0"/>
        <w:ind w:left="720"/>
        <w:jc w:val="both"/>
        <w:rPr>
          <w:color w:val="000000"/>
        </w:rPr>
      </w:pPr>
      <w:r w:rsidRPr="008043C3">
        <w:rPr>
          <w:color w:val="000000"/>
        </w:rPr>
        <w:t>Для получения аттестата выпускники текущего года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w:t>
      </w:r>
    </w:p>
    <w:p w14:paraId="3F378383" w14:textId="77777777" w:rsidR="008043C3" w:rsidRPr="008043C3" w:rsidRDefault="008043C3" w:rsidP="008043C3">
      <w:pPr>
        <w:pStyle w:val="a4"/>
        <w:shd w:val="clear" w:color="auto" w:fill="FFFFFF"/>
        <w:spacing w:before="90" w:beforeAutospacing="0" w:after="210" w:afterAutospacing="0"/>
        <w:ind w:left="720"/>
        <w:jc w:val="both"/>
        <w:rPr>
          <w:color w:val="000000"/>
        </w:rPr>
      </w:pPr>
      <w:r w:rsidRPr="008043C3">
        <w:rPr>
          <w:color w:val="000000"/>
        </w:rPr>
        <w:t>Перечень вступительных испытаний в вузах по каждой специальности (направлению подготовки) определен соответствующим приказом Минобрнауки России.</w:t>
      </w:r>
    </w:p>
    <w:p w14:paraId="4FBD14E7" w14:textId="77777777" w:rsidR="008043C3" w:rsidRPr="008043C3" w:rsidRDefault="008043C3" w:rsidP="008043C3">
      <w:pPr>
        <w:pStyle w:val="a4"/>
        <w:shd w:val="clear" w:color="auto" w:fill="FFFFFF"/>
        <w:spacing w:before="90" w:beforeAutospacing="0" w:after="210" w:afterAutospacing="0"/>
        <w:ind w:left="720"/>
        <w:jc w:val="both"/>
        <w:rPr>
          <w:color w:val="000000"/>
        </w:rPr>
      </w:pPr>
      <w:r w:rsidRPr="008043C3">
        <w:rPr>
          <w:color w:val="000000"/>
        </w:rPr>
        <w:t>Информационная поддержка участникам ГИА-11 оказывается через средства массовой информации, сайты (федеральные и региональные) и социальные сети:</w:t>
      </w:r>
    </w:p>
    <w:p w14:paraId="23D7B35E" w14:textId="77777777" w:rsidR="008043C3" w:rsidRPr="008043C3" w:rsidRDefault="008043C3" w:rsidP="008043C3">
      <w:pPr>
        <w:pStyle w:val="a4"/>
        <w:shd w:val="clear" w:color="auto" w:fill="FFFFFF"/>
        <w:spacing w:before="90" w:beforeAutospacing="0" w:after="210" w:afterAutospacing="0"/>
        <w:ind w:left="720"/>
        <w:jc w:val="both"/>
        <w:rPr>
          <w:color w:val="000000"/>
        </w:rPr>
      </w:pPr>
      <w:hyperlink r:id="rId8" w:tgtFrame="_blank" w:history="1">
        <w:r w:rsidRPr="008043C3">
          <w:rPr>
            <w:rStyle w:val="a3"/>
            <w:color w:val="306AFD"/>
          </w:rPr>
          <w:t>https://edu.gov.ru/-</w:t>
        </w:r>
      </w:hyperlink>
      <w:r w:rsidRPr="008043C3">
        <w:rPr>
          <w:color w:val="000000"/>
        </w:rPr>
        <w:t> официальный сайт Министерства просвещения Российской Федерации;</w:t>
      </w:r>
    </w:p>
    <w:p w14:paraId="2508E1A3" w14:textId="77777777" w:rsidR="008043C3" w:rsidRPr="008043C3" w:rsidRDefault="008043C3" w:rsidP="008043C3">
      <w:pPr>
        <w:pStyle w:val="a4"/>
        <w:shd w:val="clear" w:color="auto" w:fill="FFFFFF"/>
        <w:spacing w:before="90" w:beforeAutospacing="0" w:after="210" w:afterAutospacing="0"/>
        <w:ind w:left="720"/>
        <w:rPr>
          <w:color w:val="000000"/>
        </w:rPr>
      </w:pPr>
      <w:hyperlink r:id="rId9" w:tgtFrame="_blank" w:history="1">
        <w:r w:rsidRPr="008043C3">
          <w:rPr>
            <w:rStyle w:val="a3"/>
            <w:color w:val="306AFD"/>
          </w:rPr>
          <w:t>http://obmadzor.gov.ru/ru/</w:t>
        </w:r>
      </w:hyperlink>
      <w:r w:rsidRPr="008043C3">
        <w:rPr>
          <w:color w:val="000000"/>
        </w:rPr>
        <w:t> — официальный сайт Федеральной службы по надзору в сфере образования и науки (Рособрнадзор);</w:t>
      </w:r>
    </w:p>
    <w:p w14:paraId="60C4DE70" w14:textId="77777777" w:rsidR="008043C3" w:rsidRPr="008043C3" w:rsidRDefault="008043C3" w:rsidP="008043C3">
      <w:pPr>
        <w:pStyle w:val="a4"/>
        <w:shd w:val="clear" w:color="auto" w:fill="FFFFFF"/>
        <w:spacing w:before="90" w:beforeAutospacing="0" w:after="210" w:afterAutospacing="0"/>
        <w:ind w:left="720"/>
        <w:rPr>
          <w:color w:val="000000"/>
        </w:rPr>
      </w:pPr>
      <w:hyperlink r:id="rId10" w:tgtFrame="_blank" w:history="1">
        <w:r w:rsidRPr="008043C3">
          <w:rPr>
            <w:rStyle w:val="a3"/>
            <w:color w:val="306AFD"/>
          </w:rPr>
          <w:t>http://www.еде.edu.ru/ru/</w:t>
        </w:r>
      </w:hyperlink>
      <w:r w:rsidRPr="008043C3">
        <w:rPr>
          <w:color w:val="000000"/>
        </w:rPr>
        <w:t> — официальный информационный портал ЕГЭ;</w:t>
      </w:r>
    </w:p>
    <w:p w14:paraId="7B965FAD" w14:textId="7E2870D1" w:rsidR="008043C3" w:rsidRPr="008043C3" w:rsidRDefault="008043C3" w:rsidP="008043C3">
      <w:pPr>
        <w:pStyle w:val="a4"/>
        <w:shd w:val="clear" w:color="auto" w:fill="FFFFFF"/>
        <w:spacing w:before="90" w:beforeAutospacing="0" w:after="210" w:afterAutospacing="0"/>
        <w:ind w:left="720"/>
        <w:rPr>
          <w:color w:val="000000"/>
        </w:rPr>
      </w:pPr>
      <w:hyperlink r:id="rId11" w:history="1">
        <w:r w:rsidRPr="00C32E2D">
          <w:rPr>
            <w:rStyle w:val="a3"/>
          </w:rPr>
          <w:t>https://fipi.ru/#submenu:ege</w:t>
        </w:r>
      </w:hyperlink>
      <w:r>
        <w:rPr>
          <w:color w:val="000000"/>
        </w:rPr>
        <w:t xml:space="preserve"> </w:t>
      </w:r>
      <w:r w:rsidRPr="008043C3">
        <w:rPr>
          <w:color w:val="000000"/>
        </w:rPr>
        <w:t>— официальный сайт ФГБНУ «Федеральный институт</w:t>
      </w:r>
    </w:p>
    <w:p w14:paraId="52E16CC1" w14:textId="77777777" w:rsidR="008043C3" w:rsidRPr="008043C3" w:rsidRDefault="008043C3" w:rsidP="008043C3">
      <w:pPr>
        <w:pStyle w:val="a4"/>
        <w:shd w:val="clear" w:color="auto" w:fill="FFFFFF"/>
        <w:spacing w:before="90" w:beforeAutospacing="0" w:after="210" w:afterAutospacing="0"/>
        <w:ind w:left="720"/>
        <w:rPr>
          <w:color w:val="000000"/>
        </w:rPr>
      </w:pPr>
      <w:r w:rsidRPr="008043C3">
        <w:rPr>
          <w:color w:val="000000"/>
        </w:rPr>
        <w:t>педагогических измерений» (ФГБНУ «ФИПИ»)</w:t>
      </w:r>
    </w:p>
    <w:p w14:paraId="2D15FA29" w14:textId="77777777" w:rsidR="008043C3" w:rsidRPr="008043C3" w:rsidRDefault="008043C3" w:rsidP="008043C3">
      <w:pPr>
        <w:pStyle w:val="a4"/>
        <w:shd w:val="clear" w:color="auto" w:fill="FFFFFF"/>
        <w:spacing w:before="90" w:beforeAutospacing="0" w:after="210" w:afterAutospacing="0"/>
        <w:ind w:left="720"/>
        <w:rPr>
          <w:color w:val="000000"/>
        </w:rPr>
      </w:pPr>
      <w:hyperlink r:id="rId12" w:tgtFrame="_blank" w:history="1">
        <w:r w:rsidRPr="008043C3">
          <w:rPr>
            <w:rStyle w:val="a3"/>
            <w:color w:val="306AFD"/>
          </w:rPr>
          <w:t>https://coko24.ru/</w:t>
        </w:r>
      </w:hyperlink>
      <w:r w:rsidRPr="008043C3">
        <w:rPr>
          <w:color w:val="000000"/>
        </w:rPr>
        <w:t> — Красноярский центр оценки качества образования </w:t>
      </w:r>
    </w:p>
    <w:p w14:paraId="3F2ACCC3" w14:textId="77777777" w:rsidR="008043C3" w:rsidRPr="008043C3" w:rsidRDefault="008043C3" w:rsidP="008043C3">
      <w:pPr>
        <w:pStyle w:val="a4"/>
        <w:shd w:val="clear" w:color="auto" w:fill="FFFFFF"/>
        <w:spacing w:before="90" w:beforeAutospacing="0" w:after="210" w:afterAutospacing="0"/>
        <w:ind w:left="720"/>
        <w:rPr>
          <w:color w:val="000000"/>
        </w:rPr>
      </w:pPr>
      <w:r w:rsidRPr="008043C3">
        <w:rPr>
          <w:color w:val="000000"/>
        </w:rPr>
        <w:t>Телефон «горячей» линии Рособрнадзора по вопросам организации и проведения ЕГЭ: +7 (495) 984-89-19.</w:t>
      </w:r>
      <w:r w:rsidRPr="008043C3">
        <w:rPr>
          <w:color w:val="000000"/>
        </w:rPr>
        <w:br/>
        <w:t>Телефон доверия ЕГЭ: +7 (495) 104-68-38</w:t>
      </w:r>
      <w:r w:rsidRPr="008043C3">
        <w:rPr>
          <w:color w:val="000000"/>
        </w:rPr>
        <w:br/>
        <w:t>Телефон «горячей» линии ЕГЭ в Красноярском крае: 8-(391)-2-46-00-29</w:t>
      </w:r>
    </w:p>
    <w:p w14:paraId="74FEB42C" w14:textId="77C3299C" w:rsidR="00FF4DF0" w:rsidRPr="008043C3" w:rsidRDefault="00FF4DF0" w:rsidP="00FF4DF0">
      <w:pPr>
        <w:shd w:val="clear" w:color="auto" w:fill="FFFFFF"/>
        <w:spacing w:after="0" w:line="293" w:lineRule="atLeast"/>
        <w:jc w:val="center"/>
        <w:outlineLvl w:val="1"/>
        <w:rPr>
          <w:rFonts w:ascii="Times New Roman" w:eastAsia="Times New Roman" w:hAnsi="Times New Roman" w:cs="Times New Roman"/>
          <w:b/>
          <w:bCs/>
          <w:caps/>
          <w:color w:val="000000"/>
          <w:sz w:val="31"/>
          <w:szCs w:val="31"/>
          <w:lang w:eastAsia="ru-RU"/>
        </w:rPr>
      </w:pPr>
    </w:p>
    <w:p w14:paraId="6A52E482" w14:textId="77777777" w:rsidR="00FF4DF0" w:rsidRPr="008043C3" w:rsidRDefault="00FF4DF0" w:rsidP="00FF4DF0">
      <w:pPr>
        <w:jc w:val="center"/>
        <w:rPr>
          <w:rFonts w:ascii="Times New Roman" w:hAnsi="Times New Roman" w:cs="Times New Roman"/>
        </w:rPr>
      </w:pPr>
    </w:p>
    <w:p w14:paraId="0915380E" w14:textId="77777777" w:rsidR="00FF4DF0" w:rsidRPr="008043C3" w:rsidRDefault="00FF4DF0">
      <w:pPr>
        <w:rPr>
          <w:rFonts w:ascii="Times New Roman" w:hAnsi="Times New Roman" w:cs="Times New Roman"/>
        </w:rPr>
      </w:pPr>
    </w:p>
    <w:sectPr w:rsidR="00FF4DF0" w:rsidRPr="008043C3" w:rsidSect="008043C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4B78"/>
    <w:multiLevelType w:val="multilevel"/>
    <w:tmpl w:val="1D9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156D25"/>
    <w:multiLevelType w:val="multilevel"/>
    <w:tmpl w:val="CB4E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092270"/>
    <w:multiLevelType w:val="multilevel"/>
    <w:tmpl w:val="AA947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836E7"/>
    <w:multiLevelType w:val="multilevel"/>
    <w:tmpl w:val="12D2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594FF3"/>
    <w:multiLevelType w:val="multilevel"/>
    <w:tmpl w:val="A738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2222110">
    <w:abstractNumId w:val="2"/>
  </w:num>
  <w:num w:numId="2" w16cid:durableId="2107652457">
    <w:abstractNumId w:val="2"/>
    <w:lvlOverride w:ilvl="1">
      <w:lvl w:ilvl="1">
        <w:numFmt w:val="bullet"/>
        <w:lvlText w:val=""/>
        <w:lvlJc w:val="left"/>
        <w:pPr>
          <w:tabs>
            <w:tab w:val="num" w:pos="1440"/>
          </w:tabs>
          <w:ind w:left="1440" w:hanging="360"/>
        </w:pPr>
        <w:rPr>
          <w:rFonts w:ascii="Wingdings" w:hAnsi="Wingdings" w:hint="default"/>
          <w:sz w:val="20"/>
        </w:rPr>
      </w:lvl>
    </w:lvlOverride>
  </w:num>
  <w:num w:numId="3" w16cid:durableId="700133551">
    <w:abstractNumId w:val="0"/>
  </w:num>
  <w:num w:numId="4" w16cid:durableId="2097097082">
    <w:abstractNumId w:val="3"/>
  </w:num>
  <w:num w:numId="5" w16cid:durableId="2011563271">
    <w:abstractNumId w:val="4"/>
  </w:num>
  <w:num w:numId="6" w16cid:durableId="258951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FDA"/>
    <w:rsid w:val="00455442"/>
    <w:rsid w:val="008043C3"/>
    <w:rsid w:val="009A3FDA"/>
    <w:rsid w:val="00DC347A"/>
    <w:rsid w:val="00FF4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F97C"/>
  <w15:docId w15:val="{27832253-A97E-473C-B2A8-3F980988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043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043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4DF0"/>
    <w:rPr>
      <w:color w:val="0563C1" w:themeColor="hyperlink"/>
      <w:u w:val="single"/>
    </w:rPr>
  </w:style>
  <w:style w:type="character" w:customStyle="1" w:styleId="10">
    <w:name w:val="Заголовок 1 Знак"/>
    <w:basedOn w:val="a0"/>
    <w:link w:val="1"/>
    <w:uiPriority w:val="9"/>
    <w:rsid w:val="008043C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043C3"/>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8043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043C3"/>
    <w:rPr>
      <w:b/>
      <w:bCs/>
    </w:rPr>
  </w:style>
  <w:style w:type="character" w:styleId="a6">
    <w:name w:val="Emphasis"/>
    <w:basedOn w:val="a0"/>
    <w:uiPriority w:val="20"/>
    <w:qFormat/>
    <w:rsid w:val="008043C3"/>
    <w:rPr>
      <w:i/>
      <w:iCs/>
    </w:rPr>
  </w:style>
  <w:style w:type="character" w:styleId="a7">
    <w:name w:val="Unresolved Mention"/>
    <w:basedOn w:val="a0"/>
    <w:uiPriority w:val="99"/>
    <w:semiHidden/>
    <w:unhideWhenUsed/>
    <w:rsid w:val="00804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40378">
      <w:bodyDiv w:val="1"/>
      <w:marLeft w:val="0"/>
      <w:marRight w:val="0"/>
      <w:marTop w:val="0"/>
      <w:marBottom w:val="0"/>
      <w:divBdr>
        <w:top w:val="none" w:sz="0" w:space="0" w:color="auto"/>
        <w:left w:val="none" w:sz="0" w:space="0" w:color="auto"/>
        <w:bottom w:val="none" w:sz="0" w:space="0" w:color="auto"/>
        <w:right w:val="none" w:sz="0" w:space="0" w:color="auto"/>
      </w:divBdr>
      <w:divsChild>
        <w:div w:id="15467895">
          <w:marLeft w:val="4366"/>
          <w:marRight w:val="0"/>
          <w:marTop w:val="0"/>
          <w:marBottom w:val="150"/>
          <w:divBdr>
            <w:top w:val="none" w:sz="0" w:space="0" w:color="auto"/>
            <w:left w:val="none" w:sz="0" w:space="0" w:color="auto"/>
            <w:bottom w:val="none" w:sz="0" w:space="0" w:color="auto"/>
            <w:right w:val="none" w:sz="0" w:space="0" w:color="auto"/>
          </w:divBdr>
          <w:divsChild>
            <w:div w:id="1288314722">
              <w:marLeft w:val="0"/>
              <w:marRight w:val="0"/>
              <w:marTop w:val="0"/>
              <w:marBottom w:val="0"/>
              <w:divBdr>
                <w:top w:val="none" w:sz="0" w:space="0" w:color="auto"/>
                <w:left w:val="none" w:sz="0" w:space="0" w:color="auto"/>
                <w:bottom w:val="none" w:sz="0" w:space="0" w:color="auto"/>
                <w:right w:val="none" w:sz="0" w:space="0" w:color="auto"/>
              </w:divBdr>
              <w:divsChild>
                <w:div w:id="159661202">
                  <w:marLeft w:val="0"/>
                  <w:marRight w:val="0"/>
                  <w:marTop w:val="0"/>
                  <w:marBottom w:val="0"/>
                  <w:divBdr>
                    <w:top w:val="none" w:sz="0" w:space="0" w:color="auto"/>
                    <w:left w:val="none" w:sz="0" w:space="0" w:color="auto"/>
                    <w:bottom w:val="none" w:sz="0" w:space="0" w:color="auto"/>
                    <w:right w:val="none" w:sz="0" w:space="0" w:color="auto"/>
                  </w:divBdr>
                  <w:divsChild>
                    <w:div w:id="1393040249">
                      <w:marLeft w:val="0"/>
                      <w:marRight w:val="0"/>
                      <w:marTop w:val="0"/>
                      <w:marBottom w:val="0"/>
                      <w:divBdr>
                        <w:top w:val="none" w:sz="0" w:space="0" w:color="auto"/>
                        <w:left w:val="none" w:sz="0" w:space="0" w:color="auto"/>
                        <w:bottom w:val="none" w:sz="0" w:space="0" w:color="auto"/>
                        <w:right w:val="none" w:sz="0" w:space="0" w:color="auto"/>
                      </w:divBdr>
                      <w:divsChild>
                        <w:div w:id="2063745417">
                          <w:marLeft w:val="0"/>
                          <w:marRight w:val="0"/>
                          <w:marTop w:val="0"/>
                          <w:marBottom w:val="0"/>
                          <w:divBdr>
                            <w:top w:val="none" w:sz="0" w:space="0" w:color="auto"/>
                            <w:left w:val="none" w:sz="0" w:space="0" w:color="auto"/>
                            <w:bottom w:val="none" w:sz="0" w:space="0" w:color="auto"/>
                            <w:right w:val="none" w:sz="0" w:space="0" w:color="auto"/>
                          </w:divBdr>
                          <w:divsChild>
                            <w:div w:id="406224528">
                              <w:marLeft w:val="0"/>
                              <w:marRight w:val="0"/>
                              <w:marTop w:val="0"/>
                              <w:marBottom w:val="0"/>
                              <w:divBdr>
                                <w:top w:val="none" w:sz="0" w:space="0" w:color="auto"/>
                                <w:left w:val="none" w:sz="0" w:space="0" w:color="auto"/>
                                <w:bottom w:val="none" w:sz="0" w:space="0" w:color="auto"/>
                                <w:right w:val="none" w:sz="0" w:space="0" w:color="auto"/>
                              </w:divBdr>
                              <w:divsChild>
                                <w:div w:id="1367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322940">
          <w:marLeft w:val="-17100"/>
          <w:marRight w:val="0"/>
          <w:marTop w:val="0"/>
          <w:marBottom w:val="0"/>
          <w:divBdr>
            <w:top w:val="none" w:sz="0" w:space="0" w:color="auto"/>
            <w:left w:val="none" w:sz="0" w:space="0" w:color="auto"/>
            <w:bottom w:val="none" w:sz="0" w:space="0" w:color="auto"/>
            <w:right w:val="none" w:sz="0" w:space="0" w:color="auto"/>
          </w:divBdr>
          <w:divsChild>
            <w:div w:id="210188268">
              <w:marLeft w:val="0"/>
              <w:marRight w:val="0"/>
              <w:marTop w:val="0"/>
              <w:marBottom w:val="0"/>
              <w:divBdr>
                <w:top w:val="none" w:sz="0" w:space="0" w:color="auto"/>
                <w:left w:val="none" w:sz="0" w:space="0" w:color="auto"/>
                <w:bottom w:val="none" w:sz="0" w:space="0" w:color="auto"/>
                <w:right w:val="none" w:sz="0" w:space="0" w:color="auto"/>
              </w:divBdr>
              <w:divsChild>
                <w:div w:id="434060452">
                  <w:marLeft w:val="0"/>
                  <w:marRight w:val="0"/>
                  <w:marTop w:val="0"/>
                  <w:marBottom w:val="0"/>
                  <w:divBdr>
                    <w:top w:val="none" w:sz="0" w:space="0" w:color="auto"/>
                    <w:left w:val="none" w:sz="0" w:space="0" w:color="auto"/>
                    <w:bottom w:val="none" w:sz="0" w:space="0" w:color="auto"/>
                    <w:right w:val="none" w:sz="0" w:space="0" w:color="auto"/>
                  </w:divBdr>
                  <w:divsChild>
                    <w:div w:id="1243560262">
                      <w:marLeft w:val="0"/>
                      <w:marRight w:val="0"/>
                      <w:marTop w:val="0"/>
                      <w:marBottom w:val="300"/>
                      <w:divBdr>
                        <w:top w:val="none" w:sz="0" w:space="0" w:color="auto"/>
                        <w:left w:val="none" w:sz="0" w:space="0" w:color="auto"/>
                        <w:bottom w:val="none" w:sz="0" w:space="0" w:color="auto"/>
                        <w:right w:val="none" w:sz="0" w:space="0" w:color="auto"/>
                      </w:divBdr>
                      <w:divsChild>
                        <w:div w:id="1986202830">
                          <w:marLeft w:val="0"/>
                          <w:marRight w:val="0"/>
                          <w:marTop w:val="0"/>
                          <w:marBottom w:val="0"/>
                          <w:divBdr>
                            <w:top w:val="none" w:sz="0" w:space="0" w:color="auto"/>
                            <w:left w:val="none" w:sz="0" w:space="0" w:color="auto"/>
                            <w:bottom w:val="none" w:sz="0" w:space="0" w:color="auto"/>
                            <w:right w:val="none" w:sz="0" w:space="0" w:color="auto"/>
                          </w:divBdr>
                          <w:divsChild>
                            <w:div w:id="1507474940">
                              <w:marLeft w:val="300"/>
                              <w:marRight w:val="0"/>
                              <w:marTop w:val="0"/>
                              <w:marBottom w:val="0"/>
                              <w:divBdr>
                                <w:top w:val="single" w:sz="6" w:space="1" w:color="D8DADD"/>
                                <w:left w:val="single" w:sz="6" w:space="1" w:color="D8DADD"/>
                                <w:bottom w:val="single" w:sz="6" w:space="1" w:color="D8DADD"/>
                                <w:right w:val="single" w:sz="6" w:space="1" w:color="D8DADD"/>
                              </w:divBdr>
                              <w:divsChild>
                                <w:div w:id="4064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03413">
                      <w:marLeft w:val="0"/>
                      <w:marRight w:val="0"/>
                      <w:marTop w:val="0"/>
                      <w:marBottom w:val="300"/>
                      <w:divBdr>
                        <w:top w:val="none" w:sz="0" w:space="0" w:color="auto"/>
                        <w:left w:val="none" w:sz="0" w:space="0" w:color="auto"/>
                        <w:bottom w:val="none" w:sz="0" w:space="0" w:color="auto"/>
                        <w:right w:val="none" w:sz="0" w:space="0" w:color="auto"/>
                      </w:divBdr>
                      <w:divsChild>
                        <w:div w:id="534469074">
                          <w:marLeft w:val="0"/>
                          <w:marRight w:val="0"/>
                          <w:marTop w:val="0"/>
                          <w:marBottom w:val="0"/>
                          <w:divBdr>
                            <w:top w:val="none" w:sz="0" w:space="0" w:color="auto"/>
                            <w:left w:val="none" w:sz="0" w:space="0" w:color="auto"/>
                            <w:bottom w:val="none" w:sz="0" w:space="0" w:color="auto"/>
                            <w:right w:val="none" w:sz="0" w:space="0" w:color="auto"/>
                          </w:divBdr>
                          <w:divsChild>
                            <w:div w:id="853037333">
                              <w:marLeft w:val="300"/>
                              <w:marRight w:val="0"/>
                              <w:marTop w:val="0"/>
                              <w:marBottom w:val="0"/>
                              <w:divBdr>
                                <w:top w:val="single" w:sz="6" w:space="1" w:color="D8DADD"/>
                                <w:left w:val="single" w:sz="6" w:space="1" w:color="D8DADD"/>
                                <w:bottom w:val="single" w:sz="6" w:space="1" w:color="D8DADD"/>
                                <w:right w:val="single" w:sz="6" w:space="1" w:color="D8DADD"/>
                              </w:divBdr>
                              <w:divsChild>
                                <w:div w:id="13176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33787">
      <w:bodyDiv w:val="1"/>
      <w:marLeft w:val="0"/>
      <w:marRight w:val="0"/>
      <w:marTop w:val="0"/>
      <w:marBottom w:val="0"/>
      <w:divBdr>
        <w:top w:val="none" w:sz="0" w:space="0" w:color="auto"/>
        <w:left w:val="none" w:sz="0" w:space="0" w:color="auto"/>
        <w:bottom w:val="none" w:sz="0" w:space="0" w:color="auto"/>
        <w:right w:val="none" w:sz="0" w:space="0" w:color="auto"/>
      </w:divBdr>
      <w:divsChild>
        <w:div w:id="1297684239">
          <w:marLeft w:val="0"/>
          <w:marRight w:val="0"/>
          <w:marTop w:val="0"/>
          <w:marBottom w:val="0"/>
          <w:divBdr>
            <w:top w:val="none" w:sz="0" w:space="0" w:color="auto"/>
            <w:left w:val="none" w:sz="0" w:space="0" w:color="auto"/>
            <w:bottom w:val="none" w:sz="0" w:space="0" w:color="auto"/>
            <w:right w:val="none" w:sz="0" w:space="0" w:color="auto"/>
          </w:divBdr>
        </w:div>
        <w:div w:id="593124070">
          <w:marLeft w:val="0"/>
          <w:marRight w:val="0"/>
          <w:marTop w:val="0"/>
          <w:marBottom w:val="0"/>
          <w:divBdr>
            <w:top w:val="none" w:sz="0" w:space="0" w:color="auto"/>
            <w:left w:val="none" w:sz="0" w:space="0" w:color="auto"/>
            <w:bottom w:val="none" w:sz="0" w:space="0" w:color="auto"/>
            <w:right w:val="none" w:sz="0" w:space="0" w:color="auto"/>
          </w:divBdr>
          <w:divsChild>
            <w:div w:id="765274599">
              <w:marLeft w:val="0"/>
              <w:marRight w:val="0"/>
              <w:marTop w:val="0"/>
              <w:marBottom w:val="0"/>
              <w:divBdr>
                <w:top w:val="none" w:sz="0" w:space="0" w:color="auto"/>
                <w:left w:val="none" w:sz="0" w:space="0" w:color="auto"/>
                <w:bottom w:val="none" w:sz="0" w:space="0" w:color="auto"/>
                <w:right w:val="none" w:sz="0" w:space="0" w:color="auto"/>
              </w:divBdr>
              <w:divsChild>
                <w:div w:id="1947497404">
                  <w:marLeft w:val="0"/>
                  <w:marRight w:val="0"/>
                  <w:marTop w:val="0"/>
                  <w:marBottom w:val="0"/>
                  <w:divBdr>
                    <w:top w:val="none" w:sz="0" w:space="0" w:color="auto"/>
                    <w:left w:val="none" w:sz="0" w:space="0" w:color="auto"/>
                    <w:bottom w:val="none" w:sz="0" w:space="0" w:color="auto"/>
                    <w:right w:val="none" w:sz="0" w:space="0" w:color="auto"/>
                  </w:divBdr>
                  <w:divsChild>
                    <w:div w:id="15238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0634">
      <w:bodyDiv w:val="1"/>
      <w:marLeft w:val="0"/>
      <w:marRight w:val="0"/>
      <w:marTop w:val="0"/>
      <w:marBottom w:val="0"/>
      <w:divBdr>
        <w:top w:val="none" w:sz="0" w:space="0" w:color="auto"/>
        <w:left w:val="none" w:sz="0" w:space="0" w:color="auto"/>
        <w:bottom w:val="none" w:sz="0" w:space="0" w:color="auto"/>
        <w:right w:val="none" w:sz="0" w:space="0" w:color="auto"/>
      </w:divBdr>
    </w:div>
    <w:div w:id="20676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ko24.ru/%D0%B5/%D1%81%D0%BE%D1%87%D0%B8%D0%BD%D0%B5%D0%BD%D0%B8%D0%B5/" TargetMode="External"/><Relationship Id="rId12" Type="http://schemas.openxmlformats.org/officeDocument/2006/relationships/hyperlink" Target="https://coko24.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ipi.ru/#submenu:ege" TargetMode="External"/><Relationship Id="rId5" Type="http://schemas.openxmlformats.org/officeDocument/2006/relationships/hyperlink" Target="https://coko24.ru/wp-content/uploads/2014/11/ban_ege1.jpg" TargetMode="External"/><Relationship Id="rId10" Type="http://schemas.openxmlformats.org/officeDocument/2006/relationships/hyperlink" Target="http://www.xn--d1abb.edu.ru/ru/" TargetMode="External"/><Relationship Id="rId4" Type="http://schemas.openxmlformats.org/officeDocument/2006/relationships/webSettings" Target="webSettings.xml"/><Relationship Id="rId9" Type="http://schemas.openxmlformats.org/officeDocument/2006/relationships/hyperlink" Target="http://obmadzor.gov.r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909</Words>
  <Characters>5187</Characters>
  <Application>Microsoft Office Word</Application>
  <DocSecurity>0</DocSecurity>
  <Lines>43</Lines>
  <Paragraphs>12</Paragraphs>
  <ScaleCrop>false</ScaleCrop>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2024-01-10T06:55:00Z</dcterms:created>
  <dcterms:modified xsi:type="dcterms:W3CDTF">2024-01-10T06:55:00Z</dcterms:modified>
</cp:coreProperties>
</file>